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CB" w:rsidRPr="00D55FB3" w:rsidRDefault="00D171CB" w:rsidP="00D171CB">
      <w:pPr>
        <w:pStyle w:val="4"/>
        <w:spacing w:before="31" w:after="31"/>
        <w:ind w:firstLine="444"/>
      </w:pPr>
      <w:bookmarkStart w:id="0" w:name="_Toc52266851"/>
      <w:bookmarkStart w:id="1" w:name="_Toc52267485"/>
      <w:bookmarkStart w:id="2" w:name="_Toc52268318"/>
      <w:bookmarkStart w:id="3" w:name="_Toc52268736"/>
      <w:bookmarkStart w:id="4" w:name="_Toc52269777"/>
      <w:bookmarkStart w:id="5" w:name="_Toc52270420"/>
      <w:bookmarkStart w:id="6" w:name="_Toc52270825"/>
      <w:bookmarkStart w:id="7" w:name="_Toc52271087"/>
      <w:bookmarkStart w:id="8" w:name="_Toc52272661"/>
      <w:bookmarkStart w:id="9" w:name="_Toc52272924"/>
      <w:bookmarkStart w:id="10" w:name="_Toc52273187"/>
      <w:bookmarkStart w:id="11" w:name="_Toc52358664"/>
      <w:bookmarkStart w:id="12" w:name="_Toc53024098"/>
      <w:bookmarkStart w:id="13" w:name="_Toc53043704"/>
      <w:bookmarkStart w:id="14" w:name="_Toc430698340"/>
      <w:bookmarkStart w:id="15" w:name="_Toc432774740"/>
      <w:r w:rsidRPr="00D55FB3">
        <w:rPr>
          <w:rFonts w:hint="eastAsia"/>
        </w:rPr>
        <w:t>12</w:t>
      </w:r>
      <w:r>
        <w:rPr>
          <w:rFonts w:hint="eastAsia"/>
        </w:rPr>
        <w:t>．</w:t>
      </w:r>
      <w:r w:rsidRPr="00D55FB3">
        <w:rPr>
          <w:rFonts w:hint="eastAsia"/>
        </w:rPr>
        <w:t>人力资源专员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人力资源专员</w:t>
            </w: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协助上级制定实施人力资源目标及计划，以实现人力资源最优配置。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协助上级掌握人力资源状况；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管理劳动合同，办理用工、退工手续以及员工的工资和考勤结算；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填制和分析各类人事统计报表；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拟订公司规章制度、招聘制度草案；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帮助建立积极的员工关系，协调员工与管理层的关系，组织策划员工的各类活动；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协助上级推行公司各类规章制度的实施；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协助上级完成对员工的年度考核；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管理争端解决程序。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◆受过现代人力资源管理技术、劳动法律法规、合同法、管理技能开发等方面的培训。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  <w:u w:val="single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◆5年以上人力资源管理工作经验。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◆有人力资源项目规划和实施经验；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◆熟悉国家相关法律法规；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◆熟悉人力资源管理各项实务的操作流程；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◆办事沉稳、细致，思维活跃，有创新精神，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优秀的品行和职业素质，强烈的敬业精神与责任感，工作原则性强。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D171CB" w:rsidRPr="007943A4" w:rsidRDefault="00D171CB" w:rsidP="00D171CB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171CB" w:rsidRPr="007943A4" w:rsidRDefault="00D171CB" w:rsidP="00D171CB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00066" w:rsidRPr="00D171CB" w:rsidRDefault="00700066" w:rsidP="00D171CB">
      <w:pPr>
        <w:ind w:firstLine="400"/>
      </w:pPr>
    </w:p>
    <w:sectPr w:rsidR="00700066" w:rsidRPr="00D171CB" w:rsidSect="00BC59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F85" w:rsidRDefault="00016F85" w:rsidP="00D171CB">
      <w:pPr>
        <w:ind w:firstLine="400"/>
      </w:pPr>
      <w:r>
        <w:separator/>
      </w:r>
    </w:p>
  </w:endnote>
  <w:endnote w:type="continuationSeparator" w:id="0">
    <w:p w:rsidR="00016F85" w:rsidRDefault="00016F85" w:rsidP="00D171C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F85" w:rsidRDefault="00016F85" w:rsidP="00D171CB">
      <w:pPr>
        <w:ind w:firstLine="400"/>
      </w:pPr>
      <w:r>
        <w:separator/>
      </w:r>
    </w:p>
  </w:footnote>
  <w:footnote w:type="continuationSeparator" w:id="0">
    <w:p w:rsidR="00016F85" w:rsidRDefault="00016F85" w:rsidP="00D171CB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 w:rsidP="00CF5883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5883" w:rsidRPr="00B72D9B" w:rsidRDefault="00CF5883" w:rsidP="00CF5883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CF5883" w:rsidRPr="00B72D9B" w:rsidRDefault="00CF5883" w:rsidP="00CF5883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CF5883" w:rsidRPr="00B72D9B" w:rsidRDefault="00CF5883" w:rsidP="00CF5883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CF5883" w:rsidRPr="00CF5883" w:rsidRDefault="00CF588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883" w:rsidRDefault="00CF58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1CB"/>
    <w:rsid w:val="00016F85"/>
    <w:rsid w:val="00700066"/>
    <w:rsid w:val="00BC5958"/>
    <w:rsid w:val="00CF5883"/>
    <w:rsid w:val="00D1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C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17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D171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1C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1CB"/>
    <w:rPr>
      <w:sz w:val="18"/>
      <w:szCs w:val="18"/>
    </w:rPr>
  </w:style>
  <w:style w:type="paragraph" w:customStyle="1" w:styleId="a5">
    <w:name w:val="表文"/>
    <w:basedOn w:val="a"/>
    <w:link w:val="Char1"/>
    <w:rsid w:val="00D171C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D171C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D171C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D171CB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CF58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2015-11-18T08:09:00Z</dcterms:created>
  <dcterms:modified xsi:type="dcterms:W3CDTF">2018-05-21T05:09:00Z</dcterms:modified>
</cp:coreProperties>
</file>